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D0932" w14:textId="77777777" w:rsidR="008815BA" w:rsidRDefault="00420A38" w:rsidP="008815BA">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8815BA">
        <w:rPr>
          <w:rFonts w:ascii="Calibri" w:hAnsi="Calibri"/>
        </w:rPr>
        <w:t>PAP-37 4.9.2.1 Annex 1</w:t>
      </w:r>
    </w:p>
    <w:p w14:paraId="2F5302FD" w14:textId="45B1A5C3" w:rsidR="00420A38" w:rsidRPr="00011CD2" w:rsidRDefault="008815BA" w:rsidP="008815BA">
      <w:pPr>
        <w:pStyle w:val="Header"/>
        <w:tabs>
          <w:tab w:val="clear" w:pos="9639"/>
          <w:tab w:val="right" w:pos="5954"/>
        </w:tabs>
        <w:spacing w:after="240"/>
        <w:jc w:val="right"/>
        <w:rPr>
          <w:rFonts w:ascii="Calibri" w:hAnsi="Calibri"/>
        </w:rPr>
      </w:pPr>
      <w:r>
        <w:rPr>
          <w:rFonts w:ascii="Calibri" w:hAnsi="Calibri"/>
        </w:rPr>
        <w:t>(</w:t>
      </w:r>
      <w:r w:rsidR="000C6A41">
        <w:rPr>
          <w:rFonts w:ascii="Calibri" w:hAnsi="Calibri"/>
        </w:rPr>
        <w:t>ENAV22-11.2</w:t>
      </w:r>
      <w:r>
        <w:rPr>
          <w:rFonts w:ascii="Calibri" w:hAnsi="Calibri"/>
        </w:rPr>
        <w:t>)</w:t>
      </w:r>
      <w:bookmarkStart w:id="0" w:name="_GoBack"/>
      <w:bookmarkEnd w:id="0"/>
    </w:p>
    <w:p w14:paraId="5A14DE03" w14:textId="1A4E6A35" w:rsidR="00BF32F0" w:rsidRPr="00011CD2" w:rsidRDefault="00BC5891" w:rsidP="00011CD2">
      <w:pPr>
        <w:pStyle w:val="Heading1"/>
        <w:rPr>
          <w:rFonts w:ascii="Calibri" w:hAnsi="Calibri"/>
        </w:rPr>
      </w:pPr>
      <w:r>
        <w:rPr>
          <w:rFonts w:ascii="Calibri" w:hAnsi="Calibri"/>
        </w:rPr>
        <w:t>Introduction</w:t>
      </w:r>
    </w:p>
    <w:p w14:paraId="2CD3AC25"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IMO’s definition of e-navigation requires the harmonized exchange of information between ship and shore in a digital format [SIP] as maritime services. Over the last e-navigation IALA sessions, operational requirements for maritime services have been identified. Although these requirements still need to be refined, specifications of associated technical services should be developed in order to implement these maritime services.</w:t>
      </w:r>
    </w:p>
    <w:p w14:paraId="4F7FD418" w14:textId="77777777" w:rsidR="00BC5891" w:rsidRPr="00BC5891" w:rsidRDefault="00BC5891" w:rsidP="00BC5891">
      <w:pPr>
        <w:rPr>
          <w:rFonts w:asciiTheme="minorHAnsi" w:hAnsiTheme="minorHAnsi" w:cstheme="minorHAnsi"/>
        </w:rPr>
      </w:pPr>
    </w:p>
    <w:p w14:paraId="75F86F96"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E-navigation provides five different solutions (S1 to S5) while this working group focusing on S5. This includes inter alia a set of maritime services providing information between ships and shore, common maritime data structure, Maritime Resource Name (MRN).</w:t>
      </w:r>
    </w:p>
    <w:p w14:paraId="56DDC9A6" w14:textId="77777777" w:rsidR="00BC5891" w:rsidRPr="00BC5891" w:rsidRDefault="00BC5891" w:rsidP="00BC5891">
      <w:pPr>
        <w:rPr>
          <w:rFonts w:asciiTheme="minorHAnsi" w:hAnsiTheme="minorHAnsi" w:cstheme="minorHAnsi"/>
        </w:rPr>
      </w:pPr>
    </w:p>
    <w:p w14:paraId="158DBE66"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The harmonization of e-navigation technical services is carried out by the Harmonization Technical Working Group. Following the restructuring of the e-navigation Committee, the Digital Information System Working Group is aimed to continue the harmonization of e-navigation and recommendations and guidelines for digital information systems for e-navigation and other purposes. This work is based on the previous work on the ENAV Services and Harmonization Working Groups. The work in this group requires the further harmonization with other ENAV working groups as well as with all IALA Committees in order to meet the stakeholders’ operational requirements.</w:t>
      </w:r>
    </w:p>
    <w:p w14:paraId="703E9B2B" w14:textId="77777777" w:rsidR="00BC5891" w:rsidRPr="00011CD2" w:rsidRDefault="00BC5891" w:rsidP="00FE5674">
      <w:pPr>
        <w:pStyle w:val="BodyText"/>
        <w:tabs>
          <w:tab w:val="left" w:pos="2835"/>
        </w:tabs>
        <w:rPr>
          <w:rFonts w:ascii="Calibri" w:hAnsi="Calibri"/>
        </w:rPr>
      </w:pPr>
    </w:p>
    <w:p w14:paraId="5CF66326" w14:textId="04AD215C" w:rsidR="005A594B" w:rsidRPr="00011CD2" w:rsidRDefault="00BC5891" w:rsidP="00011CD2">
      <w:pPr>
        <w:pStyle w:val="Heading1"/>
        <w:rPr>
          <w:rFonts w:ascii="Calibri" w:hAnsi="Calibri"/>
        </w:rPr>
      </w:pPr>
      <w:r>
        <w:rPr>
          <w:rFonts w:ascii="Calibri" w:hAnsi="Calibri"/>
        </w:rPr>
        <w:t>Terms of reference</w:t>
      </w:r>
    </w:p>
    <w:p w14:paraId="7DC41878" w14:textId="77777777" w:rsidR="00BC5891" w:rsidRPr="00BC5891" w:rsidRDefault="00BC5891" w:rsidP="00BC5891">
      <w:pPr>
        <w:rPr>
          <w:rFonts w:asciiTheme="minorHAnsi" w:hAnsiTheme="minorHAnsi" w:cstheme="minorHAnsi"/>
        </w:rPr>
      </w:pPr>
      <w:r w:rsidRPr="00BC5891">
        <w:rPr>
          <w:rFonts w:asciiTheme="minorHAnsi" w:hAnsiTheme="minorHAnsi" w:cstheme="minorHAnsi"/>
        </w:rPr>
        <w:t>The Working Group, taking into account the work carried out by the IMO, the Harmonization Working Group and the ENAV Services Working Group of the previous e-navigation Committee, the input papers submitted to the Committee and the comments made and decisions taken in plenary, is instructed to:</w:t>
      </w:r>
    </w:p>
    <w:p w14:paraId="66EBAC14" w14:textId="77777777" w:rsidR="00BC5891" w:rsidRPr="00BC5891" w:rsidRDefault="00BC5891" w:rsidP="00BC5891">
      <w:pPr>
        <w:rPr>
          <w:rFonts w:asciiTheme="minorHAnsi" w:hAnsiTheme="minorHAnsi" w:cstheme="minorHAnsi"/>
        </w:rPr>
      </w:pPr>
    </w:p>
    <w:p w14:paraId="7A355819"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collect the requirements in order to harmonize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from other Committees and international organizations in agile ways;</w:t>
      </w:r>
    </w:p>
    <w:p w14:paraId="6B81B94E"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develop IALA documents and specifications on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AtoN as well as MRN;</w:t>
      </w:r>
    </w:p>
    <w:p w14:paraId="6AAED9D9"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review and maintain existing IALA documents on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and update if necessary;</w:t>
      </w:r>
    </w:p>
    <w:p w14:paraId="50E8450E"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provide guidance on cyber security related to the use of data structure, e-navigation technical services, MRN and additional stakeholders’ requirements;</w:t>
      </w:r>
    </w:p>
    <w:p w14:paraId="79AE0126"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organize Workshops, Seminars and other events on data structure, 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if necessary;</w:t>
      </w:r>
    </w:p>
    <w:p w14:paraId="236F118E"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liaise with other Committees where necessary;</w:t>
      </w:r>
    </w:p>
    <w:p w14:paraId="77014D13" w14:textId="77777777" w:rsidR="00BC5891" w:rsidRPr="00BC5891" w:rsidRDefault="00BC5891" w:rsidP="00BC5891">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submit a written report to plenary</w:t>
      </w:r>
      <w:r w:rsidRPr="00BC5891">
        <w:rPr>
          <w:rFonts w:asciiTheme="minorHAnsi" w:eastAsiaTheme="minorEastAsia" w:hAnsiTheme="minorHAnsi" w:cstheme="minorHAnsi"/>
        </w:rPr>
        <w:t xml:space="preserve"> at the end of each session;</w:t>
      </w:r>
    </w:p>
    <w:p w14:paraId="07F6BF9A" w14:textId="77777777" w:rsidR="00BC5891" w:rsidRDefault="00BC5891" w:rsidP="00BC5891">
      <w:pPr>
        <w:pStyle w:val="ListParagraph"/>
        <w:ind w:left="1520"/>
      </w:pPr>
    </w:p>
    <w:p w14:paraId="60BCC120" w14:textId="77777777" w:rsidR="0080294B" w:rsidRPr="00011CD2" w:rsidRDefault="0080294B" w:rsidP="00FE5674">
      <w:pPr>
        <w:pStyle w:val="BodyText"/>
        <w:tabs>
          <w:tab w:val="left" w:pos="2835"/>
        </w:tabs>
        <w:rPr>
          <w:rFonts w:ascii="Calibri" w:hAnsi="Calibri"/>
        </w:rPr>
      </w:pPr>
    </w:p>
    <w:p w14:paraId="5A3AAC9D" w14:textId="0E2D29F2" w:rsidR="00783FEA" w:rsidRPr="00011CD2" w:rsidRDefault="00783FEA" w:rsidP="00783FEA">
      <w:pPr>
        <w:pStyle w:val="BodyText"/>
        <w:jc w:val="center"/>
        <w:rPr>
          <w:rFonts w:ascii="Calibri" w:hAnsi="Calibri"/>
        </w:rPr>
      </w:pPr>
    </w:p>
    <w:sectPr w:rsidR="00783FEA" w:rsidRPr="00011CD2" w:rsidSect="006B75E5">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5EC36" w14:textId="77777777" w:rsidR="00B76EC9" w:rsidRDefault="00B76EC9" w:rsidP="00362CD9">
      <w:r>
        <w:separator/>
      </w:r>
    </w:p>
  </w:endnote>
  <w:endnote w:type="continuationSeparator" w:id="0">
    <w:p w14:paraId="4CC062C4" w14:textId="77777777" w:rsidR="00B76EC9" w:rsidRDefault="00B76E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15244" w14:textId="77777777" w:rsidR="00BC5891" w:rsidRPr="00BC5891" w:rsidRDefault="00BC5891" w:rsidP="00BC5891">
    <w:pPr>
      <w:pStyle w:val="Footer"/>
      <w:rPr>
        <w:rFonts w:ascii="Calibri" w:hAnsi="Calibri"/>
        <w:sz w:val="18"/>
        <w:szCs w:val="18"/>
      </w:rPr>
    </w:pPr>
    <w:r w:rsidRPr="00BC5891">
      <w:rPr>
        <w:rFonts w:ascii="Calibri" w:hAnsi="Calibri"/>
        <w:sz w:val="18"/>
        <w:szCs w:val="18"/>
      </w:rPr>
      <w:t>Digital Information System Working Group (WG 1)</w:t>
    </w:r>
  </w:p>
  <w:p w14:paraId="6ECDDFA1" w14:textId="77777777" w:rsidR="00BC5891" w:rsidRPr="00BC5891" w:rsidRDefault="00BC5891" w:rsidP="00BC5891">
    <w:pPr>
      <w:pStyle w:val="Footer"/>
      <w:rPr>
        <w:rFonts w:ascii="Calibri" w:hAnsi="Calibri"/>
        <w:sz w:val="18"/>
        <w:szCs w:val="18"/>
      </w:rPr>
    </w:pPr>
    <w:r w:rsidRPr="00BC5891">
      <w:rPr>
        <w:rFonts w:ascii="Calibri" w:hAnsi="Calibri"/>
        <w:sz w:val="18"/>
        <w:szCs w:val="18"/>
      </w:rPr>
      <w:t>Draft Terms of Reference</w:t>
    </w:r>
  </w:p>
  <w:p w14:paraId="08F0EF88" w14:textId="0665393B" w:rsidR="00362CD9" w:rsidRPr="00BC5891" w:rsidRDefault="00362CD9" w:rsidP="00BC5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1E98D" w14:textId="77777777" w:rsidR="00B76EC9" w:rsidRDefault="00B76EC9" w:rsidP="00362CD9">
      <w:r>
        <w:separator/>
      </w:r>
    </w:p>
  </w:footnote>
  <w:footnote w:type="continuationSeparator" w:id="0">
    <w:p w14:paraId="26A0A446" w14:textId="77777777" w:rsidR="00B76EC9" w:rsidRDefault="00B76EC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18DAA" w14:textId="77777777" w:rsidR="00BC5891" w:rsidRPr="00BC5891" w:rsidRDefault="00BC5891" w:rsidP="00BC5891">
    <w:pPr>
      <w:pStyle w:val="Header"/>
      <w:jc w:val="center"/>
      <w:rPr>
        <w:rFonts w:ascii="Calibri" w:hAnsi="Calibri"/>
        <w:b/>
        <w:color w:val="0070C0"/>
        <w:sz w:val="32"/>
        <w:szCs w:val="32"/>
      </w:rPr>
    </w:pPr>
    <w:r w:rsidRPr="00BC5891">
      <w:rPr>
        <w:rFonts w:ascii="Calibri" w:hAnsi="Calibri" w:hint="eastAsia"/>
        <w:b/>
        <w:color w:val="0070C0"/>
        <w:sz w:val="32"/>
        <w:szCs w:val="32"/>
      </w:rPr>
      <w:t>Digital Information System Working Group (WG 1)</w:t>
    </w:r>
  </w:p>
  <w:p w14:paraId="77448CE5" w14:textId="77777777" w:rsidR="00BC5891" w:rsidRPr="00BC5891" w:rsidRDefault="00BC5891" w:rsidP="00BC5891">
    <w:pPr>
      <w:pStyle w:val="Header"/>
      <w:jc w:val="center"/>
      <w:rPr>
        <w:rFonts w:ascii="Calibri" w:hAnsi="Calibri"/>
        <w:b/>
        <w:color w:val="0070C0"/>
        <w:sz w:val="32"/>
        <w:szCs w:val="32"/>
      </w:rPr>
    </w:pPr>
    <w:r w:rsidRPr="00BC5891">
      <w:rPr>
        <w:rFonts w:ascii="Calibri" w:hAnsi="Calibri" w:hint="eastAsia"/>
        <w:b/>
        <w:color w:val="0070C0"/>
        <w:sz w:val="32"/>
        <w:szCs w:val="32"/>
      </w:rPr>
      <w:t>Draft Terms of Refer</w:t>
    </w:r>
    <w:r w:rsidRPr="00BC5891">
      <w:rPr>
        <w:rFonts w:ascii="Calibri" w:hAnsi="Calibri"/>
        <w:b/>
        <w:color w:val="0070C0"/>
        <w:sz w:val="32"/>
        <w:szCs w:val="32"/>
      </w:rPr>
      <w:t>e</w:t>
    </w:r>
    <w:r w:rsidRPr="00BC5891">
      <w:rPr>
        <w:rFonts w:ascii="Calibri" w:hAnsi="Calibri" w:hint="eastAsia"/>
        <w:b/>
        <w:color w:val="0070C0"/>
        <w:sz w:val="32"/>
        <w:szCs w:val="32"/>
      </w:rPr>
      <w:t>nce</w:t>
    </w:r>
  </w:p>
  <w:p w14:paraId="7DAFB78D" w14:textId="77777777" w:rsidR="00BC5891" w:rsidRPr="00011CD2" w:rsidRDefault="00BC5891" w:rsidP="002D65B8">
    <w:pPr>
      <w:pStyle w:val="Header"/>
      <w:jc w:val="center"/>
      <w:rPr>
        <w:rFonts w:ascii="Calibri" w:hAnsi="Calibri"/>
        <w:color w:val="0070C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2047645"/>
    <w:multiLevelType w:val="hybridMultilevel"/>
    <w:tmpl w:val="073E45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933421D"/>
    <w:multiLevelType w:val="hybridMultilevel"/>
    <w:tmpl w:val="0CF2DB0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1D66449"/>
    <w:multiLevelType w:val="hybridMultilevel"/>
    <w:tmpl w:val="47C49322"/>
    <w:lvl w:ilvl="0" w:tplc="0409000F">
      <w:start w:val="1"/>
      <w:numFmt w:val="decimal"/>
      <w:lvlText w:val="%1."/>
      <w:lvlJc w:val="left"/>
      <w:pPr>
        <w:ind w:left="1520" w:hanging="420"/>
      </w:p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1"/>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7"/>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10"/>
  </w:num>
  <w:num w:numId="4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11CD2"/>
    <w:rsid w:val="00024506"/>
    <w:rsid w:val="00037DF4"/>
    <w:rsid w:val="0004700E"/>
    <w:rsid w:val="00070C13"/>
    <w:rsid w:val="00084F33"/>
    <w:rsid w:val="000A2A25"/>
    <w:rsid w:val="000A77A7"/>
    <w:rsid w:val="000B1707"/>
    <w:rsid w:val="000C1B3E"/>
    <w:rsid w:val="000C6A41"/>
    <w:rsid w:val="00110AE7"/>
    <w:rsid w:val="00177F4D"/>
    <w:rsid w:val="00180DDA"/>
    <w:rsid w:val="001877A1"/>
    <w:rsid w:val="001B2A2D"/>
    <w:rsid w:val="001B737D"/>
    <w:rsid w:val="001C44A3"/>
    <w:rsid w:val="001E0E15"/>
    <w:rsid w:val="001F528A"/>
    <w:rsid w:val="001F704E"/>
    <w:rsid w:val="00205141"/>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7FAE"/>
    <w:rsid w:val="005A03B9"/>
    <w:rsid w:val="005A594B"/>
    <w:rsid w:val="005B32A3"/>
    <w:rsid w:val="005C0D44"/>
    <w:rsid w:val="005C566C"/>
    <w:rsid w:val="005C7E69"/>
    <w:rsid w:val="005E262D"/>
    <w:rsid w:val="005F23D3"/>
    <w:rsid w:val="005F7E20"/>
    <w:rsid w:val="006153BB"/>
    <w:rsid w:val="0062163A"/>
    <w:rsid w:val="00626A2E"/>
    <w:rsid w:val="00633C6D"/>
    <w:rsid w:val="00663A6E"/>
    <w:rsid w:val="006652C3"/>
    <w:rsid w:val="00691FD0"/>
    <w:rsid w:val="00692148"/>
    <w:rsid w:val="006B75E5"/>
    <w:rsid w:val="006C5948"/>
    <w:rsid w:val="006F2A74"/>
    <w:rsid w:val="007118F5"/>
    <w:rsid w:val="00712AA4"/>
    <w:rsid w:val="007146C4"/>
    <w:rsid w:val="00721AA1"/>
    <w:rsid w:val="00724B67"/>
    <w:rsid w:val="007547F8"/>
    <w:rsid w:val="00765622"/>
    <w:rsid w:val="00770B6C"/>
    <w:rsid w:val="00783FEA"/>
    <w:rsid w:val="007C3ED3"/>
    <w:rsid w:val="007E2B9E"/>
    <w:rsid w:val="0080294B"/>
    <w:rsid w:val="00802E57"/>
    <w:rsid w:val="0082480E"/>
    <w:rsid w:val="00850293"/>
    <w:rsid w:val="00851373"/>
    <w:rsid w:val="00851BA6"/>
    <w:rsid w:val="0085654D"/>
    <w:rsid w:val="00861160"/>
    <w:rsid w:val="0086654F"/>
    <w:rsid w:val="008815BA"/>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A0389B"/>
    <w:rsid w:val="00A03AF2"/>
    <w:rsid w:val="00A17E3F"/>
    <w:rsid w:val="00A20C51"/>
    <w:rsid w:val="00A446C9"/>
    <w:rsid w:val="00A635D6"/>
    <w:rsid w:val="00A64BE9"/>
    <w:rsid w:val="00A8553A"/>
    <w:rsid w:val="00A93AED"/>
    <w:rsid w:val="00AD4A94"/>
    <w:rsid w:val="00AE1319"/>
    <w:rsid w:val="00AE34BB"/>
    <w:rsid w:val="00B226F2"/>
    <w:rsid w:val="00B274DF"/>
    <w:rsid w:val="00B56BDF"/>
    <w:rsid w:val="00B65812"/>
    <w:rsid w:val="00B737CB"/>
    <w:rsid w:val="00B76EC9"/>
    <w:rsid w:val="00B85CD6"/>
    <w:rsid w:val="00B90A27"/>
    <w:rsid w:val="00B9554D"/>
    <w:rsid w:val="00BB2B9F"/>
    <w:rsid w:val="00BB7D9E"/>
    <w:rsid w:val="00BC5891"/>
    <w:rsid w:val="00BD081A"/>
    <w:rsid w:val="00BD3CB8"/>
    <w:rsid w:val="00BD4E6F"/>
    <w:rsid w:val="00BF32F0"/>
    <w:rsid w:val="00BF4DCE"/>
    <w:rsid w:val="00C05CE5"/>
    <w:rsid w:val="00C146A8"/>
    <w:rsid w:val="00C6171E"/>
    <w:rsid w:val="00C64D78"/>
    <w:rsid w:val="00CA6F2C"/>
    <w:rsid w:val="00CB4DB6"/>
    <w:rsid w:val="00CF1871"/>
    <w:rsid w:val="00D1133E"/>
    <w:rsid w:val="00D17A34"/>
    <w:rsid w:val="00D26628"/>
    <w:rsid w:val="00D31B22"/>
    <w:rsid w:val="00D332B3"/>
    <w:rsid w:val="00D55207"/>
    <w:rsid w:val="00D83B1B"/>
    <w:rsid w:val="00D91CD3"/>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5BF4"/>
    <w:rsid w:val="00F267DB"/>
    <w:rsid w:val="00F46F6F"/>
    <w:rsid w:val="00F60608"/>
    <w:rsid w:val="00F62217"/>
    <w:rsid w:val="00F8036A"/>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57508F25-FE58-4BD7-AF1E-1601EED44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E5286-1235-44B8-8717-AC6DCD3D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2220</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DWG1-4.1 (20160225)</vt:lpstr>
      <vt:lpstr>DWG1-4.1 (20160225)</vt:lpstr>
    </vt:vector>
  </TitlesOfParts>
  <Company>Statens IT</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Kevin Gregory</cp:lastModifiedBy>
  <cp:revision>2</cp:revision>
  <dcterms:created xsi:type="dcterms:W3CDTF">2019-01-23T09:51:00Z</dcterms:created>
  <dcterms:modified xsi:type="dcterms:W3CDTF">2019-01-23T09:51:00Z</dcterms:modified>
</cp:coreProperties>
</file>